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BA" w:rsidRPr="003D02BA" w:rsidRDefault="00382B1C" w:rsidP="003D02BA">
      <w:pPr>
        <w:pBdr>
          <w:bottom w:val="single" w:sz="4" w:space="1" w:color="auto"/>
        </w:pBdr>
        <w:jc w:val="center"/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3D02BA">
        <w:rPr>
          <w:rStyle w:val="bqquotelink"/>
          <w:rFonts w:ascii="Verdana" w:hAnsi="Verdana"/>
          <w:b/>
          <w:color w:val="000000"/>
          <w:sz w:val="24"/>
          <w:szCs w:val="24"/>
        </w:rPr>
        <w:fldChar w:fldCharType="begin"/>
      </w:r>
      <w:r w:rsidR="003D02BA" w:rsidRPr="003D02BA">
        <w:rPr>
          <w:rStyle w:val="bqquotelink"/>
          <w:rFonts w:ascii="Verdana" w:hAnsi="Verdana"/>
          <w:b/>
          <w:color w:val="000000"/>
          <w:sz w:val="24"/>
          <w:szCs w:val="24"/>
        </w:rPr>
        <w:instrText xml:space="preserve"> HYPERLINK "http://www.brainyquote.com/quotes/quotes/a/alberteins106192.html" \o "view quote" </w:instrText>
      </w:r>
      <w:r w:rsidRPr="003D02BA">
        <w:rPr>
          <w:rStyle w:val="bqquotelink"/>
          <w:rFonts w:ascii="Verdana" w:hAnsi="Verdana"/>
          <w:b/>
          <w:color w:val="000000"/>
          <w:sz w:val="24"/>
          <w:szCs w:val="24"/>
        </w:rPr>
        <w:fldChar w:fldCharType="separate"/>
      </w:r>
      <w:r w:rsidR="003D02BA" w:rsidRPr="003D02BA">
        <w:rPr>
          <w:rStyle w:val="Hyperlink"/>
          <w:rFonts w:ascii="Verdana" w:hAnsi="Verdana"/>
          <w:b/>
          <w:sz w:val="24"/>
          <w:szCs w:val="24"/>
          <w:u w:val="none"/>
        </w:rPr>
        <w:t>It's not that I'm so smart, it's just that I stay with problems longer.</w:t>
      </w:r>
      <w:r w:rsidRPr="003D02BA">
        <w:rPr>
          <w:rStyle w:val="bqquotelink"/>
          <w:rFonts w:ascii="Verdana" w:hAnsi="Verdana"/>
          <w:b/>
          <w:color w:val="000000"/>
          <w:sz w:val="24"/>
          <w:szCs w:val="24"/>
        </w:rPr>
        <w:fldChar w:fldCharType="end"/>
      </w:r>
      <w:r w:rsidR="003D02BA" w:rsidRPr="003D02BA">
        <w:rPr>
          <w:rFonts w:ascii="Helvetica" w:hAnsi="Helvetica" w:cs="Helvetica"/>
          <w:color w:val="000000"/>
          <w:sz w:val="21"/>
          <w:szCs w:val="21"/>
        </w:rPr>
        <w:br/>
      </w:r>
      <w:hyperlink r:id="rId6" w:tooltip="view author" w:history="1">
        <w:r w:rsidR="003D02BA" w:rsidRPr="003D02BA">
          <w:rPr>
            <w:rStyle w:val="Hyperlink"/>
            <w:rFonts w:ascii="Helvetica" w:hAnsi="Helvetica" w:cs="Helvetica"/>
            <w:b/>
            <w:bCs/>
            <w:sz w:val="21"/>
            <w:szCs w:val="21"/>
            <w:u w:val="none"/>
          </w:rPr>
          <w:t>Albert Einstein</w:t>
        </w:r>
      </w:hyperlink>
      <w:r w:rsidR="003D02BA" w:rsidRPr="003D02BA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4E4990" w:rsidRDefault="003D02BA">
      <w:pPr>
        <w:rPr>
          <w:rFonts w:ascii="Arial" w:hAnsi="Arial" w:cs="Arial"/>
          <w:color w:val="000000"/>
          <w:shd w:val="clear" w:color="auto" w:fill="FFFFFF"/>
        </w:rPr>
      </w:pPr>
      <w:r w:rsidRPr="003D02BA">
        <w:rPr>
          <w:rFonts w:ascii="Arial" w:hAnsi="Arial" w:cs="Arial"/>
          <w:color w:val="000000"/>
          <w:shd w:val="clear" w:color="auto" w:fill="FFFFFF"/>
        </w:rPr>
        <w:t>An intelligence quotient or IQ is a score derived from a set of standardized tests developed to measure a person's cognitive abilities ("intelligence") in relation to their age group.</w:t>
      </w:r>
      <w:r w:rsidR="0036358B">
        <w:rPr>
          <w:rFonts w:ascii="Arial" w:hAnsi="Arial" w:cs="Arial"/>
          <w:color w:val="000000"/>
          <w:shd w:val="clear" w:color="auto" w:fill="FFFFFF"/>
        </w:rPr>
        <w:t xml:space="preserve">  It is also </w:t>
      </w:r>
      <w:r w:rsidR="0036358B" w:rsidRPr="004E4990">
        <w:rPr>
          <w:rFonts w:ascii="Arial" w:hAnsi="Arial" w:cs="Arial"/>
          <w:i/>
          <w:color w:val="000000"/>
          <w:u w:val="single"/>
          <w:shd w:val="clear" w:color="auto" w:fill="FFFFFF"/>
        </w:rPr>
        <w:t>only</w:t>
      </w:r>
      <w:r w:rsidR="0036358B">
        <w:rPr>
          <w:rFonts w:ascii="Arial" w:hAnsi="Arial" w:cs="Arial"/>
          <w:color w:val="000000"/>
          <w:shd w:val="clear" w:color="auto" w:fill="FFFFFF"/>
        </w:rPr>
        <w:t xml:space="preserve"> one way to measure a person’s intelligence in a short amount of time.</w:t>
      </w:r>
    </w:p>
    <w:p w:rsidR="00A42146" w:rsidRPr="00A42146" w:rsidRDefault="00A42146" w:rsidP="00A42146">
      <w:pPr>
        <w:pStyle w:val="NormalWeb"/>
        <w:shd w:val="clear" w:color="auto" w:fill="FFFFFF"/>
        <w:rPr>
          <w:rFonts w:ascii="Arial" w:hAnsi="Arial" w:cs="Arial"/>
          <w:color w:val="070809"/>
          <w:sz w:val="22"/>
          <w:szCs w:val="22"/>
        </w:rPr>
      </w:pPr>
      <w:r w:rsidRPr="00A42146">
        <w:rPr>
          <w:rFonts w:ascii="Arial" w:hAnsi="Arial" w:cs="Arial"/>
          <w:color w:val="070809"/>
          <w:sz w:val="22"/>
          <w:szCs w:val="22"/>
        </w:rPr>
        <w:t>An intelligence quotient or IQ is a score derived from a set of standardized tests developed to measure a person's cognitive abilities ("intelligence") in relation to their age group.</w:t>
      </w:r>
    </w:p>
    <w:p w:rsidR="00A42146" w:rsidRPr="00A42146" w:rsidRDefault="00A42146" w:rsidP="00A42146">
      <w:pPr>
        <w:pStyle w:val="NormalWeb"/>
        <w:shd w:val="clear" w:color="auto" w:fill="FFFFFF"/>
        <w:rPr>
          <w:rFonts w:ascii="Arial" w:hAnsi="Arial" w:cs="Arial"/>
          <w:color w:val="070809"/>
          <w:sz w:val="22"/>
          <w:szCs w:val="22"/>
        </w:rPr>
      </w:pPr>
    </w:p>
    <w:p w:rsidR="00A42146" w:rsidRDefault="00A42146" w:rsidP="00A42146">
      <w:pPr>
        <w:pStyle w:val="NormalWeb"/>
        <w:shd w:val="clear" w:color="auto" w:fill="FFFFFF"/>
        <w:rPr>
          <w:rFonts w:ascii="Arial" w:hAnsi="Arial" w:cs="Arial"/>
          <w:color w:val="070809"/>
          <w:sz w:val="22"/>
          <w:szCs w:val="22"/>
        </w:rPr>
      </w:pPr>
      <w:r w:rsidRPr="00A42146">
        <w:rPr>
          <w:rFonts w:ascii="Arial" w:hAnsi="Arial" w:cs="Arial"/>
          <w:color w:val="070809"/>
          <w:sz w:val="22"/>
          <w:szCs w:val="22"/>
        </w:rPr>
        <w:t>Modern IQ tests produce scores for different areas (e.g., language fluency, three-dimensional thinking, etc.), with the summary score calculated from subtest scores.</w:t>
      </w:r>
    </w:p>
    <w:p w:rsidR="00A42146" w:rsidRPr="003D02BA" w:rsidRDefault="00A42146" w:rsidP="00A42146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A42146" w:rsidRDefault="003D02BA" w:rsidP="00A42146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36358B">
        <w:rPr>
          <w:rFonts w:ascii="Arial" w:hAnsi="Arial" w:cs="Arial"/>
          <w:i/>
          <w:color w:val="000000"/>
          <w:shd w:val="clear" w:color="auto" w:fill="FFFFFF"/>
        </w:rPr>
        <w:t>-Examples of some Tests:</w:t>
      </w:r>
    </w:p>
    <w:p w:rsidR="003D02BA" w:rsidRPr="00A42146" w:rsidRDefault="003D02BA" w:rsidP="00A421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42146">
        <w:rPr>
          <w:rFonts w:ascii="Arial" w:hAnsi="Arial" w:cs="Arial"/>
        </w:rPr>
        <w:t>Weschler</w:t>
      </w:r>
      <w:proofErr w:type="spellEnd"/>
      <w:r w:rsidRPr="00A42146">
        <w:rPr>
          <w:rFonts w:ascii="Arial" w:hAnsi="Arial" w:cs="Arial"/>
        </w:rPr>
        <w:t xml:space="preserve">  Intelligence Scale for Children (WISC)  </w:t>
      </w:r>
    </w:p>
    <w:p w:rsidR="003D02BA" w:rsidRPr="0036358B" w:rsidRDefault="003D02BA" w:rsidP="003D02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58B">
        <w:rPr>
          <w:rFonts w:ascii="Arial" w:hAnsi="Arial" w:cs="Arial"/>
        </w:rPr>
        <w:t>Weschler</w:t>
      </w:r>
      <w:proofErr w:type="spellEnd"/>
      <w:r w:rsidRPr="0036358B">
        <w:rPr>
          <w:rFonts w:ascii="Arial" w:hAnsi="Arial" w:cs="Arial"/>
        </w:rPr>
        <w:t xml:space="preserve"> Adult Intelligence Scale (WAIS)  </w:t>
      </w:r>
    </w:p>
    <w:p w:rsidR="003D02BA" w:rsidRPr="0036358B" w:rsidRDefault="003D02BA" w:rsidP="003D02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58B">
        <w:rPr>
          <w:rFonts w:ascii="Arial" w:hAnsi="Arial" w:cs="Arial"/>
        </w:rPr>
        <w:t>Weschler</w:t>
      </w:r>
      <w:proofErr w:type="spellEnd"/>
      <w:r w:rsidRPr="0036358B">
        <w:rPr>
          <w:rFonts w:ascii="Arial" w:hAnsi="Arial" w:cs="Arial"/>
        </w:rPr>
        <w:t xml:space="preserve"> Nonverbal Scale of Ability (WNV)</w:t>
      </w:r>
    </w:p>
    <w:p w:rsidR="003D02BA" w:rsidRPr="0036358B" w:rsidRDefault="003D02BA" w:rsidP="003D02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358B">
        <w:rPr>
          <w:rFonts w:ascii="Arial" w:hAnsi="Arial" w:cs="Arial"/>
        </w:rPr>
        <w:t>Woodcock-Johnson Tests of Cognitive Abilities (WJ-Cog)</w:t>
      </w:r>
    </w:p>
    <w:p w:rsidR="003D02BA" w:rsidRPr="0036358B" w:rsidRDefault="003D02BA" w:rsidP="003D02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358B">
        <w:rPr>
          <w:rFonts w:ascii="Arial" w:hAnsi="Arial" w:cs="Arial"/>
        </w:rPr>
        <w:t>Stanford-</w:t>
      </w:r>
      <w:proofErr w:type="spellStart"/>
      <w:r w:rsidRPr="0036358B">
        <w:rPr>
          <w:rFonts w:ascii="Arial" w:hAnsi="Arial" w:cs="Arial"/>
        </w:rPr>
        <w:t>Binet</w:t>
      </w:r>
      <w:proofErr w:type="spellEnd"/>
      <w:r w:rsidRPr="0036358B">
        <w:rPr>
          <w:rFonts w:ascii="Arial" w:hAnsi="Arial" w:cs="Arial"/>
        </w:rPr>
        <w:t xml:space="preserve"> Intelligence Test</w:t>
      </w:r>
    </w:p>
    <w:p w:rsidR="003D02BA" w:rsidRDefault="003D02BA" w:rsidP="003D02B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58B">
        <w:rPr>
          <w:rFonts w:ascii="Arial" w:hAnsi="Arial" w:cs="Arial"/>
          <w:i/>
        </w:rPr>
        <w:t>What do cognitive tests measure?</w:t>
      </w:r>
      <w:r>
        <w:rPr>
          <w:rFonts w:ascii="Arial" w:hAnsi="Arial" w:cs="Arial"/>
        </w:rPr>
        <w:t xml:space="preserve"> </w:t>
      </w:r>
      <w:r w:rsidR="00A678C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E4990">
        <w:rPr>
          <w:rFonts w:ascii="Arial" w:hAnsi="Arial" w:cs="Arial"/>
        </w:rPr>
        <w:t>These assessments l</w:t>
      </w:r>
      <w:r w:rsidR="00A678CB">
        <w:rPr>
          <w:rFonts w:ascii="Arial" w:hAnsi="Arial" w:cs="Arial"/>
        </w:rPr>
        <w:t>ook at a person’</w:t>
      </w:r>
      <w:r w:rsidR="00A16A56">
        <w:rPr>
          <w:rFonts w:ascii="Arial" w:hAnsi="Arial" w:cs="Arial"/>
        </w:rPr>
        <w:t xml:space="preserve">s ability to learn </w:t>
      </w:r>
      <w:r w:rsidR="004E4990">
        <w:rPr>
          <w:rFonts w:ascii="Arial" w:hAnsi="Arial" w:cs="Arial"/>
        </w:rPr>
        <w:t>and may include the</w:t>
      </w:r>
      <w:r w:rsidR="00A678CB">
        <w:rPr>
          <w:rFonts w:ascii="Arial" w:hAnsi="Arial" w:cs="Arial"/>
        </w:rPr>
        <w:t xml:space="preserve"> </w:t>
      </w:r>
      <w:r w:rsidR="00274931">
        <w:rPr>
          <w:rFonts w:ascii="Arial" w:hAnsi="Arial" w:cs="Arial"/>
        </w:rPr>
        <w:t xml:space="preserve">some </w:t>
      </w:r>
      <w:r w:rsidR="00A678CB">
        <w:rPr>
          <w:rFonts w:ascii="Arial" w:hAnsi="Arial" w:cs="Arial"/>
        </w:rPr>
        <w:t>following areas:</w:t>
      </w:r>
    </w:p>
    <w:p w:rsidR="003D02BA" w:rsidRDefault="00A678CB" w:rsidP="003D02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Performance Ability</w:t>
      </w:r>
      <w:r w:rsidR="0036358B">
        <w:rPr>
          <w:rFonts w:ascii="Arial" w:hAnsi="Arial" w:cs="Arial"/>
        </w:rPr>
        <w:t xml:space="preserve"> (spatial, reasoning)</w:t>
      </w:r>
    </w:p>
    <w:p w:rsidR="00A678CB" w:rsidRDefault="00A678CB" w:rsidP="003D02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Verbal Ability</w:t>
      </w:r>
      <w:r w:rsidR="0036358B">
        <w:rPr>
          <w:rFonts w:ascii="Arial" w:hAnsi="Arial" w:cs="Arial"/>
        </w:rPr>
        <w:t xml:space="preserve"> (language)</w:t>
      </w:r>
    </w:p>
    <w:p w:rsidR="00274931" w:rsidRDefault="00274931" w:rsidP="003D02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Nonverbal Ability (shapes, patterns)</w:t>
      </w:r>
    </w:p>
    <w:p w:rsidR="004E4990" w:rsidRDefault="004E4990" w:rsidP="003D02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Thinking Ability (different thinking processes—which include visual-spatial, retrieval, reasoning)</w:t>
      </w:r>
    </w:p>
    <w:p w:rsidR="00A678CB" w:rsidRDefault="00A678CB" w:rsidP="003D02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Working Memory (long and short term)</w:t>
      </w:r>
    </w:p>
    <w:p w:rsidR="0036358B" w:rsidRPr="0036358B" w:rsidRDefault="00A678CB" w:rsidP="00363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358B">
        <w:rPr>
          <w:rFonts w:ascii="Arial" w:hAnsi="Arial" w:cs="Arial"/>
        </w:rPr>
        <w:t>Processing Speed (fluency)</w:t>
      </w:r>
    </w:p>
    <w:p w:rsidR="00A678CB" w:rsidRDefault="00A678CB" w:rsidP="00A100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58B">
        <w:rPr>
          <w:rFonts w:ascii="Arial" w:hAnsi="Arial" w:cs="Arial"/>
          <w:i/>
        </w:rPr>
        <w:t>What do scores mean?</w:t>
      </w:r>
      <w:r>
        <w:rPr>
          <w:rFonts w:ascii="Arial" w:hAnsi="Arial" w:cs="Arial"/>
        </w:rPr>
        <w:t xml:space="preserve">  One test sample . . .</w:t>
      </w:r>
      <w:r w:rsidR="00A10001">
        <w:rPr>
          <w:rFonts w:ascii="Arial" w:hAnsi="Arial" w:cs="Arial"/>
        </w:rPr>
        <w:t xml:space="preserve">                      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972"/>
      </w:tblGrid>
      <w:tr w:rsidR="00A678CB" w:rsidRPr="00A10001" w:rsidTr="009125F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8CB" w:rsidRPr="00A10001" w:rsidRDefault="00A678CB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001">
              <w:rPr>
                <w:rFonts w:ascii="Times New Roman" w:eastAsia="Times New Roman" w:hAnsi="Times New Roman" w:cs="Times New Roman"/>
              </w:rPr>
              <w:t xml:space="preserve">Woodcock-Johnson </w:t>
            </w:r>
            <w:r w:rsidR="00761911" w:rsidRPr="00A10001">
              <w:rPr>
                <w:rFonts w:ascii="Times New Roman" w:eastAsia="Times New Roman" w:hAnsi="Times New Roman" w:cs="Times New Roman"/>
              </w:rPr>
              <w:t>IV</w:t>
            </w:r>
            <w:r w:rsidR="00274931" w:rsidRPr="00A10001">
              <w:rPr>
                <w:rFonts w:ascii="Times New Roman" w:eastAsia="Times New Roman" w:hAnsi="Times New Roman" w:cs="Times New Roman"/>
              </w:rPr>
              <w:t xml:space="preserve"> Test of Cognitive Abilities [NU]</w:t>
            </w:r>
          </w:p>
        </w:tc>
      </w:tr>
      <w:tr w:rsidR="00A678CB" w:rsidRPr="00A10001" w:rsidTr="009125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001">
              <w:rPr>
                <w:rFonts w:ascii="Times New Roman" w:eastAsia="Times New Roman" w:hAnsi="Times New Roman" w:cs="Times New Roman"/>
                <w:b/>
                <w:bCs/>
              </w:rPr>
              <w:t>IQ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761911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001">
              <w:rPr>
                <w:rFonts w:ascii="Times New Roman" w:eastAsia="Times New Roman" w:hAnsi="Times New Roman" w:cs="Times New Roman"/>
                <w:b/>
                <w:bCs/>
              </w:rPr>
              <w:t>WJ IV</w:t>
            </w:r>
            <w:r w:rsidR="00A678CB" w:rsidRPr="00A10001">
              <w:rPr>
                <w:rFonts w:ascii="Times New Roman" w:eastAsia="Times New Roman" w:hAnsi="Times New Roman" w:cs="Times New Roman"/>
                <w:b/>
                <w:bCs/>
              </w:rPr>
              <w:t xml:space="preserve"> Classification</w:t>
            </w:r>
          </w:p>
        </w:tc>
      </w:tr>
      <w:tr w:rsidR="00A678CB" w:rsidRPr="00A10001" w:rsidTr="009125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001">
              <w:rPr>
                <w:rFonts w:ascii="Times New Roman" w:eastAsia="Times New Roman" w:hAnsi="Times New Roman" w:cs="Times New Roman"/>
                <w:b/>
                <w:bCs/>
              </w:rPr>
              <w:t>131 and above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27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001">
              <w:rPr>
                <w:rFonts w:ascii="Times New Roman" w:eastAsia="Times New Roman" w:hAnsi="Times New Roman" w:cs="Times New Roman"/>
              </w:rPr>
              <w:t>Very superior</w:t>
            </w:r>
          </w:p>
        </w:tc>
      </w:tr>
      <w:tr w:rsidR="00A678CB" w:rsidRPr="00A10001" w:rsidTr="009125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001">
              <w:rPr>
                <w:rFonts w:ascii="Times New Roman" w:eastAsia="Times New Roman" w:hAnsi="Times New Roman" w:cs="Times New Roman"/>
                <w:b/>
                <w:bCs/>
              </w:rPr>
              <w:t>121 to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27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001">
              <w:rPr>
                <w:rFonts w:ascii="Times New Roman" w:eastAsia="Times New Roman" w:hAnsi="Times New Roman" w:cs="Times New Roman"/>
              </w:rPr>
              <w:t>Superior</w:t>
            </w:r>
          </w:p>
        </w:tc>
      </w:tr>
      <w:tr w:rsidR="00A678CB" w:rsidRPr="00A10001" w:rsidTr="009125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001">
              <w:rPr>
                <w:rFonts w:ascii="Times New Roman" w:eastAsia="Times New Roman" w:hAnsi="Times New Roman" w:cs="Times New Roman"/>
                <w:b/>
                <w:bCs/>
              </w:rPr>
              <w:t>111 to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27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001">
              <w:rPr>
                <w:rFonts w:ascii="Times New Roman" w:eastAsia="Times New Roman" w:hAnsi="Times New Roman" w:cs="Times New Roman"/>
              </w:rPr>
              <w:t>High Average</w:t>
            </w:r>
          </w:p>
        </w:tc>
      </w:tr>
      <w:tr w:rsidR="00A678CB" w:rsidRPr="00A10001" w:rsidTr="009125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001">
              <w:rPr>
                <w:rFonts w:ascii="Times New Roman" w:eastAsia="Times New Roman" w:hAnsi="Times New Roman" w:cs="Times New Roman"/>
                <w:b/>
                <w:bCs/>
              </w:rPr>
              <w:t>90 to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27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001">
              <w:rPr>
                <w:rFonts w:ascii="Times New Roman" w:eastAsia="Times New Roman" w:hAnsi="Times New Roman" w:cs="Times New Roman"/>
              </w:rPr>
              <w:t>Average</w:t>
            </w:r>
          </w:p>
        </w:tc>
      </w:tr>
      <w:tr w:rsidR="00A678CB" w:rsidRPr="00A10001" w:rsidTr="009125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001">
              <w:rPr>
                <w:rFonts w:ascii="Times New Roman" w:eastAsia="Times New Roman" w:hAnsi="Times New Roman" w:cs="Times New Roman"/>
                <w:b/>
                <w:bCs/>
              </w:rPr>
              <w:t>80 to 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27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001">
              <w:rPr>
                <w:rFonts w:ascii="Times New Roman" w:eastAsia="Times New Roman" w:hAnsi="Times New Roman" w:cs="Times New Roman"/>
              </w:rPr>
              <w:t>Low Average</w:t>
            </w:r>
          </w:p>
        </w:tc>
      </w:tr>
      <w:tr w:rsidR="00A678CB" w:rsidRPr="00A10001" w:rsidTr="009125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001">
              <w:rPr>
                <w:rFonts w:ascii="Times New Roman" w:eastAsia="Times New Roman" w:hAnsi="Times New Roman" w:cs="Times New Roman"/>
                <w:b/>
                <w:bCs/>
              </w:rPr>
              <w:t>70 to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27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001">
              <w:rPr>
                <w:rFonts w:ascii="Times New Roman" w:eastAsia="Times New Roman" w:hAnsi="Times New Roman" w:cs="Times New Roman"/>
              </w:rPr>
              <w:t>Low</w:t>
            </w:r>
          </w:p>
        </w:tc>
      </w:tr>
      <w:tr w:rsidR="00A678CB" w:rsidRPr="00A10001" w:rsidTr="009125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A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001">
              <w:rPr>
                <w:rFonts w:ascii="Times New Roman" w:eastAsia="Times New Roman" w:hAnsi="Times New Roman" w:cs="Times New Roman"/>
                <w:b/>
                <w:bCs/>
              </w:rPr>
              <w:t>69 and below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B" w:rsidRPr="00A10001" w:rsidRDefault="00A678CB" w:rsidP="0027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001">
              <w:rPr>
                <w:rFonts w:ascii="Times New Roman" w:eastAsia="Times New Roman" w:hAnsi="Times New Roman" w:cs="Times New Roman"/>
              </w:rPr>
              <w:t>Very Low</w:t>
            </w:r>
          </w:p>
        </w:tc>
      </w:tr>
    </w:tbl>
    <w:p w:rsidR="00A10001" w:rsidRDefault="00A10001" w:rsidP="00A678CB">
      <w:pPr>
        <w:rPr>
          <w:rFonts w:ascii="Arial" w:hAnsi="Arial" w:cs="Arial"/>
        </w:rPr>
      </w:pPr>
    </w:p>
    <w:p w:rsidR="00A678CB" w:rsidRDefault="00A678CB" w:rsidP="00A678CB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58B">
        <w:rPr>
          <w:rFonts w:ascii="Arial" w:hAnsi="Arial" w:cs="Arial"/>
          <w:i/>
        </w:rPr>
        <w:t>How do IQs affect learning?</w:t>
      </w:r>
      <w:r>
        <w:rPr>
          <w:rFonts w:ascii="Arial" w:hAnsi="Arial" w:cs="Arial"/>
        </w:rPr>
        <w:t xml:space="preserve">  </w:t>
      </w:r>
    </w:p>
    <w:p w:rsidR="0036358B" w:rsidRDefault="0036358B" w:rsidP="003635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person with a high IQ may learn or pick up a new task more quickly than someone with a lower IQ.  </w:t>
      </w:r>
    </w:p>
    <w:p w:rsidR="0036358B" w:rsidRDefault="0036358B" w:rsidP="003635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is some evidence that a person’s IQ may be better if they had more nurturing parents, better diet, or had more stimulating activities as a baby.</w:t>
      </w:r>
    </w:p>
    <w:p w:rsidR="0036358B" w:rsidRDefault="0036358B" w:rsidP="003635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IQ is relatively stable no matter what education you </w:t>
      </w:r>
      <w:r w:rsidR="00A16A56">
        <w:rPr>
          <w:rFonts w:ascii="Arial" w:hAnsi="Arial" w:cs="Arial"/>
        </w:rPr>
        <w:t>acquire vs your achievement which</w:t>
      </w:r>
      <w:r>
        <w:rPr>
          <w:rFonts w:ascii="Arial" w:hAnsi="Arial" w:cs="Arial"/>
        </w:rPr>
        <w:t xml:space="preserve"> can change over time.</w:t>
      </w:r>
    </w:p>
    <w:p w:rsidR="00274931" w:rsidRDefault="00274931" w:rsidP="003635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person may have strengths and weaknesses with their cognitive ability.</w:t>
      </w:r>
    </w:p>
    <w:p w:rsidR="00931675" w:rsidRDefault="00931675" w:rsidP="00931675">
      <w:pPr>
        <w:rPr>
          <w:rFonts w:ascii="Arial" w:hAnsi="Arial" w:cs="Arial"/>
        </w:rPr>
      </w:pPr>
      <w:r>
        <w:rPr>
          <w:rFonts w:ascii="Arial" w:hAnsi="Arial" w:cs="Arial"/>
        </w:rPr>
        <w:t>-Other Types of Assessments</w:t>
      </w:r>
    </w:p>
    <w:p w:rsidR="00931675" w:rsidRDefault="00931675" w:rsidP="0093167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Aptitude Tests (ASVAB)</w:t>
      </w:r>
    </w:p>
    <w:p w:rsidR="00931675" w:rsidRDefault="00931675" w:rsidP="0063144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31675">
        <w:rPr>
          <w:rFonts w:ascii="Arial" w:hAnsi="Arial" w:cs="Arial"/>
        </w:rPr>
        <w:t>Achievement Tests (ACT, Woodcock-Johnson Tests of Achievement)</w:t>
      </w:r>
    </w:p>
    <w:p w:rsidR="00931675" w:rsidRDefault="00931675" w:rsidP="0063144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Personality Tests (Computerized-Special Operations Resilience Test or C-SORT)</w:t>
      </w:r>
    </w:p>
    <w:p w:rsidR="00A10001" w:rsidRDefault="00A10001" w:rsidP="00A10001">
      <w:pPr>
        <w:rPr>
          <w:rFonts w:ascii="Arial" w:hAnsi="Arial" w:cs="Arial"/>
        </w:rPr>
      </w:pPr>
      <w:r>
        <w:rPr>
          <w:rFonts w:ascii="Arial" w:hAnsi="Arial" w:cs="Arial"/>
        </w:rPr>
        <w:t>-What is a standard deviation?</w:t>
      </w:r>
    </w:p>
    <w:p w:rsidR="009313FB" w:rsidRPr="009313FB" w:rsidRDefault="00A10001" w:rsidP="00A45E19">
      <w:pPr>
        <w:pStyle w:val="ListParagraph"/>
        <w:numPr>
          <w:ilvl w:val="0"/>
          <w:numId w:val="12"/>
        </w:numPr>
        <w:spacing w:after="0" w:line="288" w:lineRule="atLeast"/>
        <w:rPr>
          <w:rFonts w:ascii="Arial" w:hAnsi="Arial" w:cs="Arial"/>
        </w:rPr>
      </w:pPr>
      <w:r w:rsidRPr="009313FB">
        <w:rPr>
          <w:rFonts w:ascii="Arial" w:eastAsia="Times New Roman" w:hAnsi="Arial" w:cs="Arial"/>
          <w:lang w:val="en"/>
        </w:rPr>
        <w:t>A quantity calculated to indicate the extent of deviation for a group as a whole.</w:t>
      </w:r>
    </w:p>
    <w:p w:rsidR="009313FB" w:rsidRDefault="009313FB" w:rsidP="009313F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D9461D" wp14:editId="2263BC40">
            <wp:extent cx="4286250" cy="2047875"/>
            <wp:effectExtent l="0" t="0" r="0" b="0"/>
            <wp:docPr id="2" name="Picture 2" descr="http://nhcaig.wikispaces.com/file/view/bell_curve.JPG/273625722/bell_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hcaig.wikispaces.com/file/view/bell_curve.JPG/273625722/bell_cur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75" w:rsidRDefault="00931675" w:rsidP="0093167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-What does standardized mean?</w:t>
      </w:r>
    </w:p>
    <w:p w:rsidR="00931675" w:rsidRPr="00931675" w:rsidRDefault="00931675" w:rsidP="0093167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31675">
        <w:rPr>
          <w:rFonts w:ascii="Arial" w:hAnsi="Arial" w:cs="Arial"/>
          <w:lang w:val="en"/>
        </w:rPr>
        <w:t>A standardized test is a test that is administered and scored in a consistent, or "standard", manner. Standardized tests are designed in such a way that the questions, conditions for administering, scoring procedures, and interpretations are consistent and are administered and scored in a predetermined, standard manner.</w:t>
      </w:r>
    </w:p>
    <w:p w:rsidR="0036358B" w:rsidRDefault="0036358B" w:rsidP="0036358B">
      <w:pPr>
        <w:rPr>
          <w:rFonts w:ascii="Arial" w:hAnsi="Arial" w:cs="Arial"/>
          <w:i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What about disabilities?</w:t>
      </w:r>
    </w:p>
    <w:p w:rsidR="009125FD" w:rsidRDefault="0036358B" w:rsidP="003635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Learning Disability is not a sign of low intelligence. A learning disability is another way of saying learning problem.  This may manifest itself differently with different people.  Some people’s brains may be wired a bit differently</w:t>
      </w:r>
      <w:r w:rsidR="009125FD">
        <w:rPr>
          <w:rFonts w:ascii="Arial" w:hAnsi="Arial" w:cs="Arial"/>
        </w:rPr>
        <w:t xml:space="preserve"> (how they take in and process information).</w:t>
      </w:r>
    </w:p>
    <w:p w:rsidR="0036358B" w:rsidRDefault="009125FD" w:rsidP="003635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Traumatic Brain Injuries:  S</w:t>
      </w:r>
      <w:r w:rsidR="0036358B">
        <w:rPr>
          <w:rFonts w:ascii="Arial" w:hAnsi="Arial" w:cs="Arial"/>
        </w:rPr>
        <w:t>ome people may have a</w:t>
      </w:r>
      <w:r>
        <w:rPr>
          <w:rFonts w:ascii="Arial" w:hAnsi="Arial" w:cs="Arial"/>
        </w:rPr>
        <w:t>n injury to part of their brain which may a</w:t>
      </w:r>
      <w:r w:rsidR="004E4990">
        <w:rPr>
          <w:rFonts w:ascii="Arial" w:hAnsi="Arial" w:cs="Arial"/>
        </w:rPr>
        <w:t xml:space="preserve">ffect their language center, </w:t>
      </w:r>
      <w:r>
        <w:rPr>
          <w:rFonts w:ascii="Arial" w:hAnsi="Arial" w:cs="Arial"/>
        </w:rPr>
        <w:t>their reasoning, or other motor abilities</w:t>
      </w:r>
      <w:r w:rsidR="004E49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etc</w:t>
      </w:r>
      <w:r w:rsidR="004E49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Other diseases such as dementia may affect the brain </w:t>
      </w:r>
      <w:r w:rsidR="004E4990">
        <w:rPr>
          <w:rFonts w:ascii="Arial" w:hAnsi="Arial" w:cs="Arial"/>
        </w:rPr>
        <w:t>in which the person</w:t>
      </w:r>
      <w:r>
        <w:rPr>
          <w:rFonts w:ascii="Arial" w:hAnsi="Arial" w:cs="Arial"/>
        </w:rPr>
        <w:t xml:space="preserve"> may have been in the average range of intelligence earlier in life.</w:t>
      </w:r>
    </w:p>
    <w:p w:rsidR="009125FD" w:rsidRDefault="009125FD" w:rsidP="003635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Intellectual Disability affects people whose cognitive abilities are below 69 and also have difficulties adapting to things around them.  They may need support throughout their life in order to function</w:t>
      </w:r>
      <w:r w:rsidR="004E4990">
        <w:rPr>
          <w:rFonts w:ascii="Arial" w:hAnsi="Arial" w:cs="Arial"/>
        </w:rPr>
        <w:t xml:space="preserve"> independently</w:t>
      </w:r>
      <w:r>
        <w:rPr>
          <w:rFonts w:ascii="Arial" w:hAnsi="Arial" w:cs="Arial"/>
        </w:rPr>
        <w:t>.</w:t>
      </w:r>
    </w:p>
    <w:p w:rsidR="009125FD" w:rsidRDefault="009125FD" w:rsidP="003635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Physical Disabilities may affect people at various ages such as multiple sclerosis, muscular dystrophy</w:t>
      </w:r>
      <w:r w:rsidR="004E4990">
        <w:rPr>
          <w:rFonts w:ascii="Arial" w:hAnsi="Arial" w:cs="Arial"/>
        </w:rPr>
        <w:t>, accidents, etc</w:t>
      </w:r>
      <w:r>
        <w:rPr>
          <w:rFonts w:ascii="Arial" w:hAnsi="Arial" w:cs="Arial"/>
        </w:rPr>
        <w:t>.  Depending upon the reason for the physical disability</w:t>
      </w:r>
      <w:r w:rsidR="004E4990">
        <w:rPr>
          <w:rFonts w:ascii="Arial" w:hAnsi="Arial" w:cs="Arial"/>
        </w:rPr>
        <w:t>, it</w:t>
      </w:r>
      <w:r>
        <w:rPr>
          <w:rFonts w:ascii="Arial" w:hAnsi="Arial" w:cs="Arial"/>
        </w:rPr>
        <w:t xml:space="preserve"> may or may not affect cognitive abilities.</w:t>
      </w:r>
    </w:p>
    <w:p w:rsidR="009125FD" w:rsidRDefault="009125FD" w:rsidP="009125FD">
      <w:pPr>
        <w:rPr>
          <w:rFonts w:ascii="Arial" w:hAnsi="Arial" w:cs="Arial"/>
          <w:i/>
        </w:rPr>
      </w:pPr>
      <w:r>
        <w:rPr>
          <w:rFonts w:ascii="Arial" w:hAnsi="Arial" w:cs="Arial"/>
        </w:rPr>
        <w:t>-</w:t>
      </w:r>
      <w:r w:rsidRPr="009125FD">
        <w:rPr>
          <w:rFonts w:ascii="Arial" w:hAnsi="Arial" w:cs="Arial"/>
          <w:i/>
        </w:rPr>
        <w:t>Clos</w:t>
      </w:r>
      <w:r>
        <w:rPr>
          <w:rFonts w:ascii="Arial" w:hAnsi="Arial" w:cs="Arial"/>
          <w:i/>
        </w:rPr>
        <w:t>ing</w:t>
      </w:r>
      <w:r w:rsidRPr="009125FD">
        <w:rPr>
          <w:rFonts w:ascii="Arial" w:hAnsi="Arial" w:cs="Arial"/>
          <w:i/>
        </w:rPr>
        <w:t xml:space="preserve"> Note</w:t>
      </w:r>
    </w:p>
    <w:p w:rsidR="004B7E7F" w:rsidRPr="004B7E7F" w:rsidRDefault="004B7E7F" w:rsidP="004B7E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B7E7F">
        <w:rPr>
          <w:rFonts w:ascii="Arial" w:hAnsi="Arial" w:cs="Arial"/>
        </w:rPr>
        <w:t>Don’t forget . . . not all disabilities are visible to you.  Many things go on internally in the brain.</w:t>
      </w:r>
      <w:r>
        <w:rPr>
          <w:rFonts w:ascii="Arial" w:hAnsi="Arial" w:cs="Arial"/>
        </w:rPr>
        <w:t xml:space="preserve">  Many diseases or disabilities do not have answers or cures at this time.</w:t>
      </w:r>
    </w:p>
    <w:p w:rsidR="003D02BA" w:rsidRDefault="003D02BA" w:rsidP="00A10001">
      <w:pPr>
        <w:jc w:val="center"/>
      </w:pPr>
    </w:p>
    <w:sectPr w:rsidR="003D02BA" w:rsidSect="00A10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8F1"/>
    <w:multiLevelType w:val="hybridMultilevel"/>
    <w:tmpl w:val="62AA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5DCA"/>
    <w:multiLevelType w:val="hybridMultilevel"/>
    <w:tmpl w:val="C408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2F75"/>
    <w:multiLevelType w:val="hybridMultilevel"/>
    <w:tmpl w:val="CF86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9"/>
    <w:multiLevelType w:val="hybridMultilevel"/>
    <w:tmpl w:val="2068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A768A"/>
    <w:multiLevelType w:val="hybridMultilevel"/>
    <w:tmpl w:val="9C5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60F7F"/>
    <w:multiLevelType w:val="hybridMultilevel"/>
    <w:tmpl w:val="7C0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1AD"/>
    <w:multiLevelType w:val="hybridMultilevel"/>
    <w:tmpl w:val="8B3E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E6EAC"/>
    <w:multiLevelType w:val="hybridMultilevel"/>
    <w:tmpl w:val="1232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82BEF"/>
    <w:multiLevelType w:val="hybridMultilevel"/>
    <w:tmpl w:val="59CC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547F7"/>
    <w:multiLevelType w:val="multilevel"/>
    <w:tmpl w:val="0F98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91E6F"/>
    <w:multiLevelType w:val="hybridMultilevel"/>
    <w:tmpl w:val="845E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B49EB"/>
    <w:multiLevelType w:val="hybridMultilevel"/>
    <w:tmpl w:val="19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2BA"/>
    <w:rsid w:val="00137F26"/>
    <w:rsid w:val="00272467"/>
    <w:rsid w:val="00274931"/>
    <w:rsid w:val="00344723"/>
    <w:rsid w:val="0036358B"/>
    <w:rsid w:val="00382B1C"/>
    <w:rsid w:val="003D02BA"/>
    <w:rsid w:val="004B7E7F"/>
    <w:rsid w:val="004E4990"/>
    <w:rsid w:val="00761911"/>
    <w:rsid w:val="009125FD"/>
    <w:rsid w:val="009313FB"/>
    <w:rsid w:val="00931675"/>
    <w:rsid w:val="00A10001"/>
    <w:rsid w:val="00A16A56"/>
    <w:rsid w:val="00A42146"/>
    <w:rsid w:val="00A678CB"/>
    <w:rsid w:val="00B35AB7"/>
    <w:rsid w:val="00C451C0"/>
    <w:rsid w:val="00EF64BD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BF538-CFE3-494C-AEB7-C5F99AB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BA"/>
    <w:pPr>
      <w:ind w:left="720"/>
      <w:contextualSpacing/>
    </w:pPr>
  </w:style>
  <w:style w:type="character" w:customStyle="1" w:styleId="bqquotelink">
    <w:name w:val="bqquotelink"/>
    <w:basedOn w:val="DefaultParagraphFont"/>
    <w:rsid w:val="003D02BA"/>
  </w:style>
  <w:style w:type="character" w:styleId="Hyperlink">
    <w:name w:val="Hyperlink"/>
    <w:basedOn w:val="DefaultParagraphFont"/>
    <w:uiPriority w:val="99"/>
    <w:semiHidden/>
    <w:unhideWhenUsed/>
    <w:rsid w:val="003D02BA"/>
    <w:rPr>
      <w:color w:val="0000FF"/>
      <w:u w:val="single"/>
    </w:rPr>
  </w:style>
  <w:style w:type="character" w:customStyle="1" w:styleId="bodybold">
    <w:name w:val="bodybold"/>
    <w:basedOn w:val="DefaultParagraphFont"/>
    <w:rsid w:val="003D02BA"/>
  </w:style>
  <w:style w:type="character" w:customStyle="1" w:styleId="apple-converted-space">
    <w:name w:val="apple-converted-space"/>
    <w:basedOn w:val="DefaultParagraphFont"/>
    <w:rsid w:val="003D02BA"/>
  </w:style>
  <w:style w:type="paragraph" w:styleId="NormalWeb">
    <w:name w:val="Normal (Web)"/>
    <w:basedOn w:val="Normal"/>
    <w:uiPriority w:val="99"/>
    <w:unhideWhenUsed/>
    <w:rsid w:val="00A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7953">
              <w:marLeft w:val="75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ainyquote.com/quotes/authors/a/albert_einste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C90E-C7E6-4B80-95EF-CB55C40B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jcoop</dc:creator>
  <cp:keywords/>
  <dc:description/>
  <cp:lastModifiedBy>Jacqueline Coop</cp:lastModifiedBy>
  <cp:revision>7</cp:revision>
  <cp:lastPrinted>2015-10-08T20:58:00Z</cp:lastPrinted>
  <dcterms:created xsi:type="dcterms:W3CDTF">2013-09-25T14:37:00Z</dcterms:created>
  <dcterms:modified xsi:type="dcterms:W3CDTF">2016-03-01T22:28:00Z</dcterms:modified>
</cp:coreProperties>
</file>